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38E" w:rsidRDefault="009D138E" w:rsidP="009D138E">
      <w:pPr>
        <w:spacing w:after="0"/>
        <w:rPr>
          <w:i/>
        </w:rPr>
      </w:pPr>
      <w:r w:rsidRPr="00D76515">
        <w:rPr>
          <w:rFonts w:eastAsia="Times New Roman"/>
          <w:bCs/>
        </w:rPr>
        <w:t>Dear Parents,</w:t>
      </w:r>
    </w:p>
    <w:p w:rsidR="009D138E" w:rsidRPr="00D76515" w:rsidRDefault="009D138E" w:rsidP="009D138E">
      <w:pPr>
        <w:spacing w:after="0"/>
        <w:rPr>
          <w:i/>
        </w:rPr>
      </w:pPr>
      <w:r>
        <w:rPr>
          <w:rFonts w:eastAsia="Times New Roman"/>
          <w:bCs/>
        </w:rPr>
        <w:t xml:space="preserve">The ESOL Program at SAS Pudong provides language support for students based on their individual needs and language level.  We offer three levels of support: </w:t>
      </w:r>
      <w:r w:rsidRPr="00AD6582">
        <w:rPr>
          <w:rFonts w:eastAsia="Times New Roman"/>
          <w:b/>
          <w:bCs/>
          <w:i/>
        </w:rPr>
        <w:t xml:space="preserve">Pull out, Push in, </w:t>
      </w:r>
      <w:r w:rsidRPr="00AD6582">
        <w:rPr>
          <w:rFonts w:eastAsia="Times New Roman"/>
          <w:bCs/>
        </w:rPr>
        <w:t>and</w:t>
      </w:r>
      <w:r w:rsidRPr="00AD6582">
        <w:rPr>
          <w:rFonts w:eastAsia="Times New Roman"/>
          <w:b/>
          <w:bCs/>
          <w:i/>
        </w:rPr>
        <w:t xml:space="preserve"> Monitor</w:t>
      </w:r>
      <w:r>
        <w:rPr>
          <w:rFonts w:eastAsia="Times New Roman"/>
          <w:bCs/>
        </w:rPr>
        <w:t xml:space="preserve">.  In addition, </w:t>
      </w:r>
      <w:r w:rsidRPr="00AD6582">
        <w:rPr>
          <w:rFonts w:eastAsia="Times New Roman"/>
          <w:b/>
          <w:bCs/>
        </w:rPr>
        <w:t>The Writing Center</w:t>
      </w:r>
      <w:r>
        <w:rPr>
          <w:rFonts w:eastAsia="Times New Roman"/>
          <w:bCs/>
        </w:rPr>
        <w:t xml:space="preserve"> at SAS provides one-on-one instruction and materials which target reading, writing, listening and speaking skills. </w:t>
      </w:r>
    </w:p>
    <w:p w:rsidR="009D138E" w:rsidRDefault="009D138E" w:rsidP="009D138E">
      <w:pPr>
        <w:numPr>
          <w:ilvl w:val="0"/>
          <w:numId w:val="10"/>
        </w:numPr>
        <w:spacing w:after="0" w:line="240" w:lineRule="auto"/>
        <w:rPr>
          <w:rFonts w:eastAsia="Times New Roman"/>
          <w:bCs/>
        </w:rPr>
      </w:pPr>
      <w:r w:rsidRPr="00AD6582">
        <w:rPr>
          <w:rFonts w:eastAsia="Times New Roman"/>
          <w:b/>
          <w:bCs/>
          <w:i/>
        </w:rPr>
        <w:t>Pull out</w:t>
      </w:r>
      <w:r>
        <w:rPr>
          <w:rFonts w:eastAsia="Times New Roman"/>
          <w:bCs/>
        </w:rPr>
        <w:t xml:space="preserve"> students take </w:t>
      </w:r>
      <w:r w:rsidRPr="00D30C2B">
        <w:rPr>
          <w:rFonts w:eastAsia="Times New Roman"/>
          <w:bCs/>
          <w:i/>
        </w:rPr>
        <w:t>ESOL Academic Literacy</w:t>
      </w:r>
      <w:r>
        <w:rPr>
          <w:rFonts w:eastAsia="Times New Roman"/>
          <w:bCs/>
        </w:rPr>
        <w:t xml:space="preserve"> class in place of foreign language for elective credit. These students also receive Push in support (see below) </w:t>
      </w:r>
    </w:p>
    <w:p w:rsidR="009D138E" w:rsidRDefault="009D138E" w:rsidP="009D138E">
      <w:pPr>
        <w:numPr>
          <w:ilvl w:val="0"/>
          <w:numId w:val="10"/>
        </w:numPr>
        <w:spacing w:after="0" w:line="240" w:lineRule="auto"/>
        <w:rPr>
          <w:rFonts w:eastAsia="Times New Roman"/>
          <w:bCs/>
        </w:rPr>
      </w:pPr>
      <w:r w:rsidRPr="00AD6582">
        <w:rPr>
          <w:rFonts w:eastAsia="Times New Roman"/>
          <w:b/>
          <w:bCs/>
          <w:i/>
        </w:rPr>
        <w:t>Push in</w:t>
      </w:r>
      <w:r>
        <w:rPr>
          <w:rFonts w:eastAsia="Times New Roman"/>
          <w:bCs/>
        </w:rPr>
        <w:t xml:space="preserve"> students are scheduled in </w:t>
      </w:r>
      <w:r w:rsidRPr="00D30C2B">
        <w:rPr>
          <w:rFonts w:eastAsia="Times New Roman"/>
          <w:bCs/>
          <w:i/>
        </w:rPr>
        <w:t>ESOL Flex</w:t>
      </w:r>
      <w:r>
        <w:rPr>
          <w:rFonts w:eastAsia="Times New Roman"/>
          <w:bCs/>
        </w:rPr>
        <w:t xml:space="preserve"> held in The Writing Center. The ESOL teacher is available in core classes to support students and help teachers adapt lessons to meet the needs of English language learners. </w:t>
      </w:r>
    </w:p>
    <w:p w:rsidR="009D138E" w:rsidRPr="00AC17E3" w:rsidRDefault="009D138E" w:rsidP="009D138E">
      <w:pPr>
        <w:numPr>
          <w:ilvl w:val="0"/>
          <w:numId w:val="10"/>
        </w:numPr>
        <w:spacing w:after="0" w:line="240" w:lineRule="auto"/>
        <w:rPr>
          <w:rFonts w:eastAsia="Times New Roman"/>
          <w:bCs/>
        </w:rPr>
      </w:pPr>
      <w:r w:rsidRPr="00AD6582">
        <w:rPr>
          <w:rFonts w:eastAsia="Times New Roman"/>
          <w:b/>
          <w:bCs/>
          <w:i/>
        </w:rPr>
        <w:t xml:space="preserve">Monitor </w:t>
      </w:r>
      <w:r>
        <w:rPr>
          <w:rFonts w:eastAsia="Times New Roman"/>
          <w:bCs/>
        </w:rPr>
        <w:t xml:space="preserve">students receive no support from ESOL teacher unless requested by the classroom teacher or the student. </w:t>
      </w:r>
    </w:p>
    <w:p w:rsidR="009D138E" w:rsidRDefault="009D138E" w:rsidP="009D138E">
      <w:pPr>
        <w:spacing w:after="0" w:line="240" w:lineRule="auto"/>
        <w:rPr>
          <w:rFonts w:eastAsia="Times New Roman"/>
          <w:bCs/>
        </w:rPr>
      </w:pPr>
    </w:p>
    <w:p w:rsidR="009D138E" w:rsidRDefault="009D138E" w:rsidP="009D138E">
      <w:pPr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Language learning is a developmental and individual process. The attached </w:t>
      </w:r>
      <w:r w:rsidRPr="00552810">
        <w:rPr>
          <w:rFonts w:eastAsia="Times New Roman"/>
          <w:bCs/>
          <w:i/>
        </w:rPr>
        <w:t>Language Continuum</w:t>
      </w:r>
      <w:r>
        <w:rPr>
          <w:rFonts w:eastAsia="Times New Roman"/>
          <w:bCs/>
        </w:rPr>
        <w:t xml:space="preserve"> </w:t>
      </w:r>
      <w:r w:rsidRPr="00AD6582">
        <w:rPr>
          <w:rFonts w:eastAsia="Times New Roman"/>
          <w:bCs/>
        </w:rPr>
        <w:t>track</w:t>
      </w:r>
      <w:r>
        <w:rPr>
          <w:rFonts w:eastAsia="Times New Roman"/>
          <w:bCs/>
        </w:rPr>
        <w:t>s</w:t>
      </w:r>
      <w:r w:rsidRPr="00AD6582">
        <w:rPr>
          <w:rFonts w:eastAsia="Times New Roman"/>
          <w:bCs/>
        </w:rPr>
        <w:t xml:space="preserve"> each student’s English proficiency and progress in reading, writing, listening, and speaking.  </w:t>
      </w:r>
      <w:r w:rsidRPr="002B3341">
        <w:rPr>
          <w:rFonts w:eastAsia="Times New Roman"/>
          <w:bCs/>
          <w:u w:val="single"/>
        </w:rPr>
        <w:t>The back of this summary shows your child’s current language proficiency levels</w:t>
      </w:r>
      <w:r>
        <w:rPr>
          <w:rFonts w:eastAsia="Times New Roman"/>
          <w:bCs/>
        </w:rPr>
        <w:t>.</w:t>
      </w:r>
    </w:p>
    <w:p w:rsidR="009D138E" w:rsidRDefault="009D138E" w:rsidP="009D138E">
      <w:pPr>
        <w:spacing w:after="0" w:line="240" w:lineRule="auto"/>
        <w:ind w:left="720"/>
        <w:rPr>
          <w:rFonts w:eastAsia="Times New Roman"/>
          <w:bCs/>
        </w:rPr>
      </w:pPr>
    </w:p>
    <w:p w:rsidR="009D138E" w:rsidRDefault="009D138E" w:rsidP="0087130A">
      <w:pPr>
        <w:tabs>
          <w:tab w:val="left" w:pos="11440"/>
        </w:tabs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Sincerely, </w:t>
      </w:r>
      <w:r>
        <w:rPr>
          <w:rFonts w:eastAsia="Times New Roman"/>
          <w:bCs/>
        </w:rPr>
        <w:tab/>
      </w:r>
    </w:p>
    <w:p w:rsidR="009D138E" w:rsidRDefault="009D138E" w:rsidP="0087130A">
      <w:pPr>
        <w:spacing w:after="0" w:line="240" w:lineRule="auto"/>
        <w:rPr>
          <w:rFonts w:eastAsia="Times New Roman"/>
          <w:bCs/>
        </w:rPr>
      </w:pPr>
      <w:r>
        <w:rPr>
          <w:rFonts w:eastAsia="Times New Roman"/>
          <w:bCs/>
        </w:rPr>
        <w:t xml:space="preserve">Jon Nordmeyer, Grade 9 ESOL, </w:t>
      </w:r>
      <w:hyperlink r:id="rId7" w:history="1">
        <w:r w:rsidRPr="00982DBD">
          <w:rPr>
            <w:rStyle w:val="Hyperlink"/>
            <w:rFonts w:eastAsia="Times New Roman"/>
            <w:bCs/>
          </w:rPr>
          <w:t>jon.nordmeyer@saschina.org</w:t>
        </w:r>
      </w:hyperlink>
      <w:r>
        <w:rPr>
          <w:rFonts w:eastAsia="Times New Roman"/>
          <w:bCs/>
        </w:rPr>
        <w:t xml:space="preserve"> </w:t>
      </w:r>
    </w:p>
    <w:p w:rsidR="009D138E" w:rsidRDefault="009D138E" w:rsidP="009D138E">
      <w:pPr>
        <w:spacing w:after="0" w:line="240" w:lineRule="auto"/>
        <w:ind w:left="720"/>
        <w:rPr>
          <w:rFonts w:eastAsia="Times New Roman"/>
          <w:bCs/>
        </w:rPr>
      </w:pPr>
    </w:p>
    <w:tbl>
      <w:tblPr>
        <w:tblW w:w="5000" w:type="pct"/>
        <w:tblLook w:val="04A0"/>
      </w:tblPr>
      <w:tblGrid>
        <w:gridCol w:w="6266"/>
        <w:gridCol w:w="1923"/>
        <w:gridCol w:w="1998"/>
        <w:gridCol w:w="1355"/>
        <w:gridCol w:w="1355"/>
        <w:gridCol w:w="1355"/>
        <w:gridCol w:w="1358"/>
      </w:tblGrid>
      <w:tr w:rsidR="009D138E" w:rsidRPr="00F46F60">
        <w:trPr>
          <w:trHeight w:val="238"/>
        </w:trPr>
        <w:tc>
          <w:tcPr>
            <w:tcW w:w="200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138E" w:rsidRPr="00E014E9" w:rsidRDefault="009D138E" w:rsidP="002B3341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Name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D138E" w:rsidRPr="00E014E9" w:rsidRDefault="009D138E" w:rsidP="00B24009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Grade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014E9">
              <w:rPr>
                <w:rFonts w:eastAsia="Times New Roman"/>
                <w:b/>
                <w:bCs/>
                <w:i/>
                <w:noProof/>
                <w:sz w:val="24"/>
                <w:szCs w:val="24"/>
              </w:rPr>
              <w:t>9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D138E" w:rsidRPr="00E014E9" w:rsidRDefault="009D138E" w:rsidP="00B24009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ESOL Support Level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E014E9">
              <w:rPr>
                <w:rFonts w:eastAsia="Times New Roman"/>
                <w:b/>
                <w:bCs/>
                <w:i/>
                <w:noProof/>
                <w:sz w:val="24"/>
                <w:szCs w:val="24"/>
              </w:rPr>
              <w:t>Pull Out</w:t>
            </w:r>
          </w:p>
        </w:tc>
      </w:tr>
      <w:tr w:rsidR="009D138E" w:rsidRPr="00F46F60">
        <w:trPr>
          <w:trHeight w:val="238"/>
        </w:trPr>
        <w:tc>
          <w:tcPr>
            <w:tcW w:w="200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138E" w:rsidRPr="00E014E9" w:rsidRDefault="009D138E" w:rsidP="002B3341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Homeroom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Teacher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D138E" w:rsidRPr="00E014E9" w:rsidRDefault="009D138E" w:rsidP="00B24009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Quarter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237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D138E" w:rsidRPr="00E014E9" w:rsidRDefault="009D138E" w:rsidP="00B24009">
            <w:pPr>
              <w:spacing w:after="0" w:line="240" w:lineRule="auto"/>
              <w:rPr>
                <w:rFonts w:eastAsia="Times New Roman"/>
                <w:b/>
                <w:bCs/>
                <w:sz w:val="24"/>
              </w:rPr>
            </w:pPr>
            <w:r w:rsidRPr="00E014E9">
              <w:rPr>
                <w:rFonts w:eastAsia="Times New Roman"/>
                <w:bCs/>
                <w:i/>
                <w:sz w:val="24"/>
                <w:szCs w:val="24"/>
              </w:rPr>
              <w:t>ESOL Teacher</w:t>
            </w:r>
            <w:r w:rsidRPr="00E014E9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014E9">
              <w:rPr>
                <w:rFonts w:eastAsia="Times New Roman"/>
                <w:b/>
                <w:bCs/>
                <w:i/>
                <w:noProof/>
                <w:sz w:val="24"/>
                <w:szCs w:val="24"/>
              </w:rPr>
              <w:t>Nordmeyer</w:t>
            </w:r>
          </w:p>
        </w:tc>
      </w:tr>
      <w:tr w:rsidR="009D138E" w:rsidRPr="008F7660">
        <w:trPr>
          <w:trHeight w:val="2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138E" w:rsidRPr="00A5383C" w:rsidRDefault="009D138E" w:rsidP="00B24009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A5383C">
              <w:rPr>
                <w:rFonts w:eastAsia="Times New Roman"/>
                <w:bCs/>
              </w:rPr>
              <w:t>Comments:</w:t>
            </w:r>
            <w:r w:rsidR="00A5383C">
              <w:rPr>
                <w:rFonts w:eastAsia="Times New Roman"/>
                <w:bCs/>
              </w:rPr>
              <w:t xml:space="preserve">   </w:t>
            </w:r>
          </w:p>
          <w:p w:rsidR="009D138E" w:rsidRPr="00A5383C" w:rsidRDefault="009D138E" w:rsidP="00B24009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  <w:tr w:rsidR="009D138E" w:rsidRPr="008F7660">
        <w:trPr>
          <w:trHeight w:val="2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  <w:tr w:rsidR="009D138E" w:rsidRPr="008F7660" w:rsidTr="0087130A">
        <w:trPr>
          <w:trHeight w:val="330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88374E" w:rsidRDefault="009D138E" w:rsidP="00B24009">
            <w:pPr>
              <w:spacing w:after="0" w:line="240" w:lineRule="auto"/>
              <w:rPr>
                <w:rFonts w:eastAsia="Times New Roman"/>
                <w:b/>
                <w:bCs/>
                <w:color w:val="0000FF"/>
              </w:rPr>
            </w:pPr>
            <w:r>
              <w:rPr>
                <w:rFonts w:eastAsia="Times New Roman"/>
                <w:b/>
                <w:bCs/>
              </w:rPr>
              <w:t>Behaviors which promote learning at SAS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8F7660" w:rsidRDefault="009D138E" w:rsidP="00B2400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Area of Concern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8F7660" w:rsidRDefault="009D138E" w:rsidP="00B2400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F7660">
              <w:rPr>
                <w:rFonts w:eastAsia="Times New Roman"/>
                <w:b/>
                <w:bCs/>
                <w:sz w:val="16"/>
                <w:szCs w:val="16"/>
              </w:rPr>
              <w:t>Infrequently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8F7660" w:rsidRDefault="009D138E" w:rsidP="00B2400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Often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8F7660" w:rsidRDefault="009D138E" w:rsidP="00B2400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8F7660">
              <w:rPr>
                <w:rFonts w:eastAsia="Times New Roman"/>
                <w:b/>
                <w:bCs/>
                <w:sz w:val="16"/>
                <w:szCs w:val="16"/>
              </w:rPr>
              <w:t>Consistently</w:t>
            </w:r>
          </w:p>
        </w:tc>
      </w:tr>
      <w:tr w:rsidR="009D138E" w:rsidRPr="008F7660" w:rsidTr="0087130A">
        <w:trPr>
          <w:trHeight w:val="330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 w:rsidRPr="008F7660">
              <w:rPr>
                <w:rFonts w:eastAsia="Times New Roman"/>
              </w:rPr>
              <w:t>Actively seeks help from classmates, ESOL or content teacher when needed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0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 w:rsidRPr="008F7660">
              <w:rPr>
                <w:rFonts w:eastAsia="Times New Roman"/>
              </w:rPr>
              <w:t>Organizes self, materials, belongings, assignments, schedules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0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 w:rsidRPr="008F7660">
              <w:rPr>
                <w:rFonts w:eastAsia="Times New Roman"/>
              </w:rPr>
              <w:t>Uses class time appropriately</w:t>
            </w:r>
            <w:r>
              <w:rPr>
                <w:rFonts w:eastAsia="Times New Roman"/>
              </w:rPr>
              <w:t>, stays on task</w:t>
            </w:r>
            <w:r w:rsidRPr="008F7660">
              <w:rPr>
                <w:rFonts w:eastAsia="Times New Roman"/>
              </w:rPr>
              <w:t xml:space="preserve"> and finishes work on time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1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 w:rsidRPr="008F7660">
              <w:rPr>
                <w:rFonts w:eastAsia="Times New Roman"/>
              </w:rPr>
              <w:t>Pa</w:t>
            </w:r>
            <w:r>
              <w:rPr>
                <w:rFonts w:eastAsia="Times New Roman"/>
              </w:rPr>
              <w:t>rticipates in classroom discussion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0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 w:rsidRPr="008F7660">
              <w:rPr>
                <w:rFonts w:eastAsia="Times New Roman"/>
              </w:rPr>
              <w:t>Works well with other students (small groups or pairs)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1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Pr="008F7660" w:rsidRDefault="009D138E" w:rsidP="00B2400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Listens to instructions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138E" w:rsidRPr="008F7660" w:rsidTr="0087130A">
        <w:trPr>
          <w:trHeight w:val="331"/>
        </w:trPr>
        <w:tc>
          <w:tcPr>
            <w:tcW w:w="3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38E" w:rsidRDefault="009D138E" w:rsidP="00B2400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Chooses to speak English in classroom settings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38E" w:rsidRPr="002F201C" w:rsidRDefault="009D138E" w:rsidP="002F20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9D138E" w:rsidRDefault="009D138E" w:rsidP="009D138E">
      <w:pPr>
        <w:spacing w:after="0" w:line="240" w:lineRule="auto"/>
        <w:rPr>
          <w:rFonts w:eastAsia="Times New Roman"/>
          <w:bCs/>
        </w:rPr>
      </w:pPr>
    </w:p>
    <w:p w:rsidR="009D138E" w:rsidRPr="002D56CE" w:rsidRDefault="009D138E" w:rsidP="009D138E">
      <w:pPr>
        <w:numPr>
          <w:ilvl w:val="0"/>
          <w:numId w:val="9"/>
        </w:numPr>
        <w:jc w:val="center"/>
        <w:rPr>
          <w:i/>
        </w:rPr>
      </w:pPr>
      <w:r w:rsidRPr="002D56CE">
        <w:rPr>
          <w:i/>
        </w:rPr>
        <w:br w:type="page"/>
      </w:r>
      <w:r>
        <w:rPr>
          <w:b/>
          <w:i/>
        </w:rPr>
        <w:lastRenderedPageBreak/>
        <w:t>Language Continuum</w:t>
      </w:r>
      <w:r w:rsidRPr="002D56CE">
        <w:rPr>
          <w:b/>
          <w:i/>
        </w:rPr>
        <w:t xml:space="preserve">: </w:t>
      </w:r>
      <w:r>
        <w:rPr>
          <w:i/>
        </w:rPr>
        <w:t xml:space="preserve">the </w:t>
      </w:r>
      <w:r w:rsidRPr="002D56CE">
        <w:rPr>
          <w:i/>
        </w:rPr>
        <w:t>level which is shaded shows this student’s current English proficiency.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01"/>
        <w:gridCol w:w="3578"/>
        <w:gridCol w:w="3578"/>
        <w:gridCol w:w="3578"/>
        <w:gridCol w:w="3575"/>
      </w:tblGrid>
      <w:tr w:rsidR="009D138E" w:rsidRPr="008F7660" w:rsidTr="00AF45CD"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Reading</w:t>
            </w: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451485" cy="451485"/>
                  <wp:effectExtent l="25400" t="0" r="5715" b="0"/>
                  <wp:docPr id="167" name="Picture 7" descr="WIDA Read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DA Read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pct"/>
            <w:tcBorders>
              <w:top w:val="single" w:sz="4" w:space="0" w:color="auto"/>
            </w:tcBorders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lang w:eastAsia="en-US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Finds main ideas or important information from a text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Distinguishes fact from opinion</w:t>
            </w:r>
          </w:p>
          <w:p w:rsidR="009D138E" w:rsidRPr="0088374E" w:rsidRDefault="009D138E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</w:tcBorders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main ideas and supporting details related to author’s purpose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an author’s purpose or point of view</w:t>
            </w:r>
          </w:p>
          <w:p w:rsidR="009D138E" w:rsidRPr="0088374E" w:rsidRDefault="009D138E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</w:tcBorders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information to support a thesis or question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themes or specific literary devices reflecting author’s purpose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Recognizes multiple interpretations of a text</w:t>
            </w:r>
          </w:p>
        </w:tc>
        <w:tc>
          <w:tcPr>
            <w:tcW w:w="1146" w:type="pct"/>
            <w:tcBorders>
              <w:top w:val="single" w:sz="4" w:space="0" w:color="auto"/>
            </w:tcBorders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Evaluates information to support a thesis or question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Draws conclusions or makes inferences based on information from text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Applies an author’s perspective in literary text to other contexts (e.g. would Mark Twain vote Obama?)</w:t>
            </w:r>
          </w:p>
          <w:p w:rsidR="009D138E" w:rsidRPr="0088374E" w:rsidRDefault="009D138E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</w:tr>
      <w:tr w:rsidR="009D138E" w:rsidRPr="008F7660" w:rsidTr="00AF45CD">
        <w:tc>
          <w:tcPr>
            <w:tcW w:w="417" w:type="pct"/>
            <w:vAlign w:val="center"/>
          </w:tcPr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Writing</w:t>
            </w:r>
          </w:p>
          <w:p w:rsidR="009D138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440055" cy="440055"/>
                  <wp:effectExtent l="25400" t="0" r="0" b="0"/>
                  <wp:docPr id="166" name="Picture 12" descr="WIDA Writ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IDA Writ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lang w:eastAsia="en-US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phrases and short sentences including general and some specific vocabulary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Writes with errors in spelling, grammar and mechanics which often impede meaning</w:t>
            </w: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simple and some expanded sentence types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Uses specific language but with errors in spelling, grammar and mechanics which at times impede meaning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Shows basic organization by relating some sentences </w:t>
            </w: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Writes different sentence types with some fluency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Uses both specific and technical language but with errors in spelling, grammar or mechanics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Organizes writing by linking most ideas and using some transitions</w:t>
            </w:r>
          </w:p>
          <w:p w:rsidR="009D138E" w:rsidRPr="0088374E" w:rsidRDefault="009D138E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a variety of clear, detailed, and complex sentences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Uses ‘just the right word’ with minimal errors in spelling, grammar or mechanics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Organizes writing for a specific purpose by connecting ideas and using transitions skillfully</w:t>
            </w:r>
          </w:p>
          <w:p w:rsidR="009D138E" w:rsidRPr="0088374E" w:rsidRDefault="009D138E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</w:tr>
      <w:tr w:rsidR="009D138E" w:rsidRPr="008F7660" w:rsidTr="00AF45CD">
        <w:tc>
          <w:tcPr>
            <w:tcW w:w="417" w:type="pct"/>
            <w:vAlign w:val="center"/>
          </w:tcPr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Speaking</w:t>
            </w: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440055" cy="440055"/>
                  <wp:effectExtent l="25400" t="0" r="0" b="0"/>
                  <wp:docPr id="165" name="Picture 4" descr="WIDA Speak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DA Speak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Speaks in phrases or short sentences using general vocabulary.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Is generally fluent and understandable in simple tasks only.</w:t>
            </w:r>
          </w:p>
        </w:tc>
        <w:tc>
          <w:tcPr>
            <w:tcW w:w="1146" w:type="pct"/>
            <w:shd w:val="clear" w:color="auto" w:fill="auto"/>
          </w:tcPr>
          <w:p w:rsidR="009D138E" w:rsidRPr="002D56C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2D56CE">
              <w:rPr>
                <w:b/>
                <w:sz w:val="18"/>
              </w:rPr>
              <w:t>Level 3: DEVELOPING</w:t>
            </w:r>
          </w:p>
          <w:p w:rsidR="009D138E" w:rsidRPr="002D56C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Connects short sentences using some specific vocabulary and details.</w:t>
            </w:r>
          </w:p>
          <w:p w:rsidR="009D138E" w:rsidRPr="002D56C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Is generally fluent and understandable but makes grammar or pronunciation mistakes.</w:t>
            </w:r>
          </w:p>
        </w:tc>
        <w:tc>
          <w:tcPr>
            <w:tcW w:w="1146" w:type="pct"/>
            <w:shd w:val="clear" w:color="auto" w:fill="auto"/>
          </w:tcPr>
          <w:p w:rsidR="009D138E" w:rsidRPr="002D56C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2D56CE">
              <w:rPr>
                <w:b/>
                <w:sz w:val="18"/>
              </w:rPr>
              <w:t>Level 4: EXPANDING</w:t>
            </w:r>
          </w:p>
          <w:p w:rsidR="009D138E" w:rsidRPr="002D56C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Speaks with emerging complexity and relevant detail.</w:t>
            </w:r>
          </w:p>
          <w:p w:rsidR="009D138E" w:rsidRPr="002D56C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Uses specific and some technical language.</w:t>
            </w:r>
          </w:p>
          <w:p w:rsidR="009D138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Is generally fluent and understandable with minor grammar or pronunciation mistakes.</w:t>
            </w:r>
          </w:p>
          <w:p w:rsidR="00AF45CD" w:rsidRPr="002D56CE" w:rsidRDefault="00AF45CD" w:rsidP="00AF45CD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Speaks with complexity, cohesion and organization.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Uses content-specific technical language easily and appropriately.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Is fluent and understandable at all times with minimal grammar or pronunciation mistakes.</w:t>
            </w:r>
          </w:p>
        </w:tc>
      </w:tr>
      <w:tr w:rsidR="009D138E" w:rsidRPr="008F7660" w:rsidTr="00AF45CD">
        <w:tc>
          <w:tcPr>
            <w:tcW w:w="417" w:type="pct"/>
            <w:vAlign w:val="center"/>
          </w:tcPr>
          <w:p w:rsidR="009D138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Listening</w:t>
            </w:r>
          </w:p>
          <w:p w:rsidR="009D138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9D138E" w:rsidRPr="0088374E" w:rsidRDefault="009D138E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440055" cy="440055"/>
                  <wp:effectExtent l="25400" t="0" r="0" b="0"/>
                  <wp:docPr id="164" name="Picture 1" descr="WIDA Listen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DA Listen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Rarely understands oral-only instructions; usually needs written instructions and/or visual aid</w:t>
            </w:r>
            <w:r>
              <w:rPr>
                <w:sz w:val="18"/>
              </w:rPr>
              <w:t>s</w:t>
            </w:r>
            <w:r w:rsidRPr="0088374E">
              <w:rPr>
                <w:sz w:val="18"/>
              </w:rPr>
              <w:t xml:space="preserve">   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Struggles to identify the topic of an oral presentation or discussion  </w:t>
            </w: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Sometimes understands oral-only instructions; sometimes needs written instructions and/or visual aid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Gives some verbal or non-verbal cues that indicate he/she is listening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 topic of an oral presentation or discussion</w:t>
            </w: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Usually understands oral-only instructions; rarely needs written instructions and/or visual aid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Gives sufficient verbal or non-verbal cues to indicate he/she is listening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 main points of an oral presentation or discussion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Recognizes</w:t>
            </w:r>
            <w:r w:rsidRPr="0088374E">
              <w:rPr>
                <w:sz w:val="18"/>
              </w:rPr>
              <w:t xml:space="preserve"> multiple meanings of words/phrases in social &amp; academic contexts</w:t>
            </w: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46" w:type="pct"/>
            <w:shd w:val="clear" w:color="auto" w:fill="auto"/>
          </w:tcPr>
          <w:p w:rsidR="009D138E" w:rsidRPr="0088374E" w:rsidRDefault="009D138E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Always understands oral-only instructions; never needs written instructions and/or visual aid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Critiques the strengths and weaknesses of an oral presentation or discussion</w:t>
            </w:r>
          </w:p>
          <w:p w:rsidR="009D138E" w:rsidRPr="0088374E" w:rsidRDefault="009D138E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Recognizes subtleties in conversation (e.g. sarcasm, humor) and reacts in culturally appropriate ways</w:t>
            </w: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  <w:p w:rsidR="009D138E" w:rsidRPr="0088374E" w:rsidRDefault="009D138E" w:rsidP="00B24009">
            <w:pPr>
              <w:spacing w:after="0" w:line="240" w:lineRule="auto"/>
              <w:rPr>
                <w:sz w:val="18"/>
              </w:rPr>
            </w:pPr>
          </w:p>
        </w:tc>
      </w:tr>
    </w:tbl>
    <w:p w:rsidR="0016592D" w:rsidRDefault="00E7542E"/>
    <w:sectPr w:rsidR="0016592D" w:rsidSect="000773F0">
      <w:headerReference w:type="first" r:id="rId12"/>
      <w:pgSz w:w="16834" w:h="11894" w:orient="landscape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42E" w:rsidRDefault="00E7542E" w:rsidP="00D47DA1">
      <w:pPr>
        <w:spacing w:after="0" w:line="240" w:lineRule="auto"/>
      </w:pPr>
      <w:r>
        <w:separator/>
      </w:r>
    </w:p>
  </w:endnote>
  <w:endnote w:type="continuationSeparator" w:id="1">
    <w:p w:rsidR="00E7542E" w:rsidRDefault="00E7542E" w:rsidP="00D4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42E" w:rsidRDefault="00E7542E" w:rsidP="00D47DA1">
      <w:pPr>
        <w:spacing w:after="0" w:line="240" w:lineRule="auto"/>
      </w:pPr>
      <w:r>
        <w:separator/>
      </w:r>
    </w:p>
  </w:footnote>
  <w:footnote w:type="continuationSeparator" w:id="1">
    <w:p w:rsidR="00E7542E" w:rsidRDefault="00E7542E" w:rsidP="00D4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3F0" w:rsidRDefault="000773F0" w:rsidP="000773F0">
    <w:pPr>
      <w:pStyle w:val="Header"/>
      <w:jc w:val="right"/>
      <w:rPr>
        <w:sz w:val="32"/>
        <w:szCs w:val="32"/>
      </w:rPr>
    </w:pPr>
    <w:r>
      <w:rPr>
        <w:rFonts w:ascii="Bookman Old Style" w:hAnsi="Bookman Old Style"/>
        <w:noProof/>
        <w:sz w:val="56"/>
        <w:szCs w:val="56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-212090</wp:posOffset>
          </wp:positionH>
          <wp:positionV relativeFrom="margin">
            <wp:posOffset>-770255</wp:posOffset>
          </wp:positionV>
          <wp:extent cx="4248785" cy="627380"/>
          <wp:effectExtent l="19050" t="0" r="0" b="0"/>
          <wp:wrapSquare wrapText="left"/>
          <wp:docPr id="3" name="Picture 2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785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54C22">
      <w:rPr>
        <w:rFonts w:ascii="Bookman Old Style" w:hAnsi="Bookman Old Style"/>
        <w:sz w:val="56"/>
        <w:szCs w:val="56"/>
      </w:rPr>
      <w:t>ESOL Summary</w:t>
    </w:r>
    <w:r>
      <w:rPr>
        <w:sz w:val="32"/>
        <w:szCs w:val="32"/>
      </w:rPr>
      <w:t xml:space="preserve"> </w:t>
    </w:r>
  </w:p>
  <w:p w:rsidR="000773F0" w:rsidRPr="00F46F60" w:rsidRDefault="000773F0" w:rsidP="000773F0">
    <w:pPr>
      <w:pStyle w:val="Header"/>
      <w:jc w:val="right"/>
      <w:rPr>
        <w:sz w:val="24"/>
        <w:szCs w:val="24"/>
      </w:rPr>
    </w:pPr>
    <w:r>
      <w:rPr>
        <w:szCs w:val="24"/>
      </w:rPr>
      <w:t xml:space="preserve">January 2009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E6C953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DA279A"/>
    <w:multiLevelType w:val="hybridMultilevel"/>
    <w:tmpl w:val="CFD83996"/>
    <w:lvl w:ilvl="0" w:tplc="97840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D1C74"/>
    <w:multiLevelType w:val="hybridMultilevel"/>
    <w:tmpl w:val="35B83108"/>
    <w:lvl w:ilvl="0" w:tplc="CC50A3B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F6F7A"/>
    <w:multiLevelType w:val="hybridMultilevel"/>
    <w:tmpl w:val="18ACC1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22AE383B"/>
    <w:multiLevelType w:val="hybridMultilevel"/>
    <w:tmpl w:val="CE3C5E72"/>
    <w:lvl w:ilvl="0" w:tplc="F75AFD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817086"/>
    <w:multiLevelType w:val="multilevel"/>
    <w:tmpl w:val="CFD8399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B46BC"/>
    <w:multiLevelType w:val="hybridMultilevel"/>
    <w:tmpl w:val="2D4E6C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D39E1"/>
    <w:multiLevelType w:val="hybridMultilevel"/>
    <w:tmpl w:val="34143F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4979F7"/>
    <w:multiLevelType w:val="hybridMultilevel"/>
    <w:tmpl w:val="7B60AABC"/>
    <w:lvl w:ilvl="0" w:tplc="31E0EDAC">
      <w:start w:val="5"/>
      <w:numFmt w:val="bullet"/>
      <w:lvlText w:val=""/>
      <w:lvlJc w:val="left"/>
      <w:pPr>
        <w:ind w:left="360" w:hanging="360"/>
      </w:pPr>
      <w:rPr>
        <w:rFonts w:ascii="MT Extra" w:eastAsia="Times New Roman" w:hAnsi="MT Ex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31285"/>
    <w:multiLevelType w:val="hybridMultilevel"/>
    <w:tmpl w:val="4254FA9E"/>
    <w:lvl w:ilvl="0" w:tplc="31E0EDAC">
      <w:start w:val="5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A5B67"/>
    <w:multiLevelType w:val="hybridMultilevel"/>
    <w:tmpl w:val="A55E8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14863"/>
    <w:rsid w:val="00037284"/>
    <w:rsid w:val="000773F0"/>
    <w:rsid w:val="002B3341"/>
    <w:rsid w:val="002F201C"/>
    <w:rsid w:val="006C2599"/>
    <w:rsid w:val="00857BDD"/>
    <w:rsid w:val="0087130A"/>
    <w:rsid w:val="008D2D55"/>
    <w:rsid w:val="00914355"/>
    <w:rsid w:val="009D138E"/>
    <w:rsid w:val="00A5383C"/>
    <w:rsid w:val="00AF45CD"/>
    <w:rsid w:val="00B14863"/>
    <w:rsid w:val="00B36567"/>
    <w:rsid w:val="00D47DA1"/>
    <w:rsid w:val="00E014E9"/>
    <w:rsid w:val="00E7542E"/>
    <w:rsid w:val="00E8378F"/>
    <w:rsid w:val="00F43FA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8E"/>
    <w:pPr>
      <w:spacing w:line="276" w:lineRule="auto"/>
    </w:pPr>
    <w:rPr>
      <w:rFonts w:ascii="Calibri" w:eastAsia="SimSun" w:hAnsi="Calibri" w:cs="Times New Roman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86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14863"/>
    <w:rPr>
      <w:rFonts w:ascii="Palatino" w:hAnsi="Palatino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1486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4863"/>
    <w:rPr>
      <w:rFonts w:ascii="Palatino" w:hAnsi="Palatino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1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38E"/>
    <w:rPr>
      <w:rFonts w:ascii="Calibri" w:eastAsia="SimSun" w:hAnsi="Calibri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3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8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9D138E"/>
    <w:pPr>
      <w:spacing w:after="0"/>
    </w:pPr>
    <w:rPr>
      <w:rFonts w:ascii="Calibri" w:eastAsia="SimSun" w:hAnsi="Calibri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138E"/>
    <w:rPr>
      <w:color w:val="0000FF"/>
      <w:u w:val="single"/>
    </w:rPr>
  </w:style>
  <w:style w:type="paragraph" w:customStyle="1" w:styleId="NoteLevel1">
    <w:name w:val="Note Level 1"/>
    <w:basedOn w:val="Normal"/>
    <w:uiPriority w:val="99"/>
    <w:unhideWhenUsed/>
    <w:rsid w:val="009D138E"/>
    <w:pPr>
      <w:keepNext/>
      <w:numPr>
        <w:numId w:val="1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2">
    <w:name w:val="Note Level 2"/>
    <w:basedOn w:val="Normal"/>
    <w:uiPriority w:val="99"/>
    <w:unhideWhenUsed/>
    <w:rsid w:val="009D138E"/>
    <w:pPr>
      <w:keepNext/>
      <w:numPr>
        <w:ilvl w:val="1"/>
        <w:numId w:val="1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3">
    <w:name w:val="Note Level 3"/>
    <w:basedOn w:val="Normal"/>
    <w:uiPriority w:val="99"/>
    <w:unhideWhenUsed/>
    <w:rsid w:val="009D138E"/>
    <w:pPr>
      <w:keepNext/>
      <w:numPr>
        <w:ilvl w:val="2"/>
        <w:numId w:val="1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4">
    <w:name w:val="Note Level 4"/>
    <w:basedOn w:val="Normal"/>
    <w:uiPriority w:val="99"/>
    <w:unhideWhenUsed/>
    <w:rsid w:val="009D138E"/>
    <w:pPr>
      <w:keepNext/>
      <w:numPr>
        <w:ilvl w:val="3"/>
        <w:numId w:val="1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5">
    <w:name w:val="Note Level 5"/>
    <w:basedOn w:val="Normal"/>
    <w:uiPriority w:val="99"/>
    <w:unhideWhenUsed/>
    <w:rsid w:val="009D138E"/>
    <w:pPr>
      <w:keepNext/>
      <w:numPr>
        <w:ilvl w:val="4"/>
        <w:numId w:val="1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6">
    <w:name w:val="Note Level 6"/>
    <w:basedOn w:val="Normal"/>
    <w:uiPriority w:val="99"/>
    <w:unhideWhenUsed/>
    <w:rsid w:val="009D138E"/>
    <w:pPr>
      <w:keepNext/>
      <w:numPr>
        <w:ilvl w:val="5"/>
        <w:numId w:val="1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7">
    <w:name w:val="Note Level 7"/>
    <w:basedOn w:val="Normal"/>
    <w:uiPriority w:val="99"/>
    <w:unhideWhenUsed/>
    <w:rsid w:val="009D138E"/>
    <w:pPr>
      <w:keepNext/>
      <w:numPr>
        <w:ilvl w:val="6"/>
        <w:numId w:val="1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8">
    <w:name w:val="Note Level 8"/>
    <w:basedOn w:val="Normal"/>
    <w:uiPriority w:val="99"/>
    <w:unhideWhenUsed/>
    <w:rsid w:val="009D138E"/>
    <w:pPr>
      <w:keepNext/>
      <w:numPr>
        <w:ilvl w:val="7"/>
        <w:numId w:val="1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9">
    <w:name w:val="Note Level 9"/>
    <w:basedOn w:val="Normal"/>
    <w:uiPriority w:val="99"/>
    <w:unhideWhenUsed/>
    <w:rsid w:val="009D138E"/>
    <w:pPr>
      <w:keepNext/>
      <w:numPr>
        <w:ilvl w:val="8"/>
        <w:numId w:val="1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n.nordmeyer@saschina.or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805</Words>
  <Characters>4593</Characters>
  <Application>Microsoft Office Word</Application>
  <DocSecurity>0</DocSecurity>
  <Lines>38</Lines>
  <Paragraphs>10</Paragraphs>
  <ScaleCrop>false</ScaleCrop>
  <Company>Shanghai American School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Nordmeyer</dc:creator>
  <cp:keywords/>
  <cp:lastModifiedBy>user</cp:lastModifiedBy>
  <cp:revision>6</cp:revision>
  <dcterms:created xsi:type="dcterms:W3CDTF">2009-01-11T13:03:00Z</dcterms:created>
  <dcterms:modified xsi:type="dcterms:W3CDTF">2009-01-13T06:19:00Z</dcterms:modified>
</cp:coreProperties>
</file>